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2C" w:rsidRDefault="00D05E2C" w:rsidP="00D05E2C">
      <w:r>
        <w:rPr>
          <w:noProof/>
        </w:rPr>
        <w:drawing>
          <wp:inline distT="0" distB="0" distL="0" distR="0" wp14:anchorId="105F65C5" wp14:editId="36CFDE47">
            <wp:extent cx="2322581" cy="725425"/>
            <wp:effectExtent l="0" t="0" r="1905" b="0"/>
            <wp:docPr id="3" name="Image 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I FRANCE RVB (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81" cy="7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E2C" w:rsidRDefault="00D05E2C" w:rsidP="00D05E2C"/>
    <w:p w:rsidR="0047559C" w:rsidRPr="0047559C" w:rsidRDefault="0047559C" w:rsidP="00475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47559C">
        <w:rPr>
          <w:b/>
          <w:sz w:val="28"/>
        </w:rPr>
        <w:t xml:space="preserve">Fiche – </w:t>
      </w:r>
      <w:r w:rsidR="00D87D3F">
        <w:rPr>
          <w:b/>
          <w:sz w:val="28"/>
        </w:rPr>
        <w:t>Liste des informations à collecter sur le contexte du marché</w:t>
      </w:r>
      <w:r w:rsidR="00644AF6">
        <w:rPr>
          <w:b/>
          <w:sz w:val="28"/>
        </w:rPr>
        <w:br/>
      </w:r>
      <w:r w:rsidR="00644AF6" w:rsidRPr="00644AF6">
        <w:rPr>
          <w:i/>
          <w:sz w:val="20"/>
        </w:rPr>
        <w:t>Ressource du livre « Créer mon entreprise en 6 semaines »</w:t>
      </w:r>
      <w:r w:rsidR="00644AF6" w:rsidRPr="00644AF6">
        <w:rPr>
          <w:b/>
          <w:sz w:val="20"/>
        </w:rPr>
        <w:t xml:space="preserve"> </w:t>
      </w:r>
      <w:r w:rsidR="00644AF6" w:rsidRPr="00644AF6">
        <w:rPr>
          <w:b/>
          <w:i/>
          <w:sz w:val="20"/>
          <w:szCs w:val="20"/>
        </w:rPr>
        <w:t xml:space="preserve">- </w:t>
      </w:r>
      <w:hyperlink r:id="rId6" w:history="1">
        <w:r w:rsidR="00644AF6" w:rsidRPr="00644AF6">
          <w:rPr>
            <w:rStyle w:val="Lienhypertexte"/>
            <w:rFonts w:cs="Arial"/>
            <w:i/>
            <w:sz w:val="20"/>
            <w:szCs w:val="20"/>
          </w:rPr>
          <w:t>http://www.lextenso-editions.fr/ouvrages/document/233818139</w:t>
        </w:r>
      </w:hyperlink>
      <w:r w:rsidR="00644AF6">
        <w:rPr>
          <w:rFonts w:ascii="Arial" w:hAnsi="Arial" w:cs="Arial"/>
          <w:sz w:val="21"/>
          <w:szCs w:val="21"/>
        </w:rPr>
        <w:t xml:space="preserve"> </w:t>
      </w:r>
    </w:p>
    <w:p w:rsidR="005926D0" w:rsidRDefault="005926D0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87D3F" w:rsidRPr="00D87D3F" w:rsidTr="00D05E2C">
        <w:trPr>
          <w:trHeight w:val="655"/>
        </w:trPr>
        <w:tc>
          <w:tcPr>
            <w:tcW w:w="10343" w:type="dxa"/>
            <w:shd w:val="clear" w:color="auto" w:fill="8064A2" w:themeFill="accent4"/>
            <w:vAlign w:val="center"/>
          </w:tcPr>
          <w:p w:rsidR="00D87D3F" w:rsidRPr="00D87D3F" w:rsidRDefault="00D87D3F" w:rsidP="00D87D3F">
            <w:pPr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87D3F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Le marché en général</w:t>
            </w:r>
          </w:p>
        </w:tc>
      </w:tr>
      <w:tr w:rsidR="00D87D3F" w:rsidRPr="00B43368" w:rsidTr="00D87D3F">
        <w:trPr>
          <w:trHeight w:val="5810"/>
        </w:trPr>
        <w:tc>
          <w:tcPr>
            <w:tcW w:w="10343" w:type="dxa"/>
            <w:vAlign w:val="center"/>
          </w:tcPr>
          <w:p w:rsidR="00D87D3F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Accentuation"/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chiffres clés </w:t>
            </w:r>
            <w:r w:rsidRPr="00B43368">
              <w:rPr>
                <w:rStyle w:val="Accentuation"/>
                <w:rFonts w:asciiTheme="minorHAnsi" w:hAnsiTheme="minorHAnsi"/>
                <w:bCs/>
                <w:sz w:val="20"/>
                <w:szCs w:val="20"/>
              </w:rPr>
              <w:t>(</w:t>
            </w:r>
            <w:r w:rsidRPr="00B43368">
              <w:rPr>
                <w:rStyle w:val="Accentuation"/>
                <w:rFonts w:asciiTheme="minorHAnsi" w:hAnsiTheme="minorHAnsi"/>
                <w:sz w:val="20"/>
                <w:szCs w:val="20"/>
              </w:rPr>
              <w:t>N</w:t>
            </w:r>
            <w:r w:rsidRPr="00B43368">
              <w:rPr>
                <w:rStyle w:val="Accentuation"/>
                <w:rFonts w:asciiTheme="minorHAnsi" w:hAnsiTheme="minorHAnsi"/>
                <w:color w:val="000000"/>
                <w:sz w:val="20"/>
                <w:szCs w:val="20"/>
              </w:rPr>
              <w:t>ombre d’entreprises, Nombre de créations d’entreprises de ce secteur…)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L’évolution du marché </w:t>
            </w:r>
            <w:r w:rsidRPr="00B43368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r w:rsidRPr="00B43368">
              <w:rPr>
                <w:rStyle w:val="Accentuation"/>
                <w:rFonts w:asciiTheme="minorHAnsi" w:hAnsiTheme="minorHAnsi"/>
                <w:color w:val="000000"/>
                <w:sz w:val="20"/>
                <w:szCs w:val="20"/>
              </w:rPr>
              <w:t>Evolution du marché depuis 3 ans, Perspectives d’évolution du marché à moyen terme​…)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La segmentation du marché </w:t>
            </w:r>
            <w:r w:rsidRPr="00B43368">
              <w:rPr>
                <w:rStyle w:val="lev"/>
                <w:rFonts w:asciiTheme="minorHAnsi" w:hAnsiTheme="minorHAnsi"/>
                <w:i/>
                <w:color w:val="000000"/>
                <w:sz w:val="20"/>
                <w:szCs w:val="20"/>
              </w:rPr>
              <w:t>(local, régional, national / concentré ou avec beaucoup d’acteurs / …)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conditions d’accès au marché et les différents facteurs législatifs, les évolutions réglementaires éventuelles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tendances d’évolution du marché</w:t>
            </w:r>
            <w:r w:rsidRPr="00B433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à prendre en considération pour votre projet, notamment sa maturité 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tendances marketing, sociétales, technologiques</w:t>
            </w:r>
            <w:r w:rsidRPr="00B433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sur ce marché </w:t>
            </w:r>
            <w:r w:rsidRPr="00B4336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(le « local », la personnalisation, le « drive », le partage, …)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innovations du marché et les facteurs technologiques 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 xml:space="preserve">Le cas échéant, l'environnement politique qui peut influer sur le marché </w:t>
            </w:r>
            <w:r w:rsidRPr="00B43368">
              <w:rPr>
                <w:rStyle w:val="lev"/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r w:rsidRPr="00B4336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réglementations à venir ou supprimées, présence ou pas de lobbying, présence ou pas de militants syndicaux forts sur ce marché, de politique régionale favorable ou non...etc.)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i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 xml:space="preserve">Le cas échéant, les facteurs économiques qui influent sur le marché </w:t>
            </w:r>
            <w:r w:rsidRPr="00B43368">
              <w:rPr>
                <w:rStyle w:val="lev"/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r w:rsidRPr="00B4336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augmentation du SMIC qui redonne du pouvoir d'achat, de l'évolution des taux d'intérêt qui permettent d'emprunter plus ou moins facilement, du taux d'inflation, de la confiance en l'avenir des clients...etc.)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 cas échéant, les facteurs environnementaux et écologiques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 xml:space="preserve">Les éléments financiers du marché </w:t>
            </w:r>
            <w:r w:rsidRPr="00B43368">
              <w:rPr>
                <w:rStyle w:val="lev"/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r w:rsidRPr="00B4336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Chiffre d’affaires (CA) du secteur, Marge brute en % du CA ; Résultat courant en % du CA ; Crédit fournisseurs en jours ; Rotation stocks en jours ; Besoin en fonds de roulement en jours de CA…)</w:t>
            </w:r>
          </w:p>
        </w:tc>
      </w:tr>
      <w:tr w:rsidR="00D87D3F" w:rsidRPr="00D87D3F" w:rsidTr="00D05E2C">
        <w:trPr>
          <w:trHeight w:val="742"/>
        </w:trPr>
        <w:tc>
          <w:tcPr>
            <w:tcW w:w="10343" w:type="dxa"/>
            <w:shd w:val="clear" w:color="auto" w:fill="8064A2" w:themeFill="accent4"/>
            <w:vAlign w:val="center"/>
          </w:tcPr>
          <w:p w:rsidR="00D87D3F" w:rsidRPr="00D87D3F" w:rsidRDefault="00D87D3F" w:rsidP="00D87D3F">
            <w:pPr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bookmarkStart w:id="0" w:name="_GoBack"/>
            <w:r w:rsidRPr="00D87D3F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Les clients</w:t>
            </w:r>
          </w:p>
        </w:tc>
      </w:tr>
      <w:bookmarkEnd w:id="0"/>
      <w:tr w:rsidR="00D87D3F" w:rsidRPr="00B43368" w:rsidTr="00D87D3F">
        <w:trPr>
          <w:trHeight w:val="3918"/>
        </w:trPr>
        <w:tc>
          <w:tcPr>
            <w:tcW w:w="10343" w:type="dxa"/>
            <w:vAlign w:val="center"/>
          </w:tcPr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Nombre de clients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Panier moyen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 mode habituel de distribution pour les offres de ce marché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 profil de la clientèle </w:t>
            </w:r>
            <w:r w:rsidRPr="00B43368">
              <w:rPr>
                <w:rStyle w:val="lev"/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r w:rsidRPr="00B43368">
              <w:rPr>
                <w:rStyle w:val="lev"/>
                <w:rFonts w:asciiTheme="minorHAnsi" w:hAnsiTheme="minorHAnsi"/>
                <w:i/>
                <w:sz w:val="20"/>
                <w:szCs w:val="20"/>
              </w:rPr>
              <w:t>Age, sexe, catégorie socioprofessionnelle, comportements, revenus, conditions de vie, éducation…. Tout ce qui peut vous aider à définir la segmentation de votre clientèle…)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 xml:space="preserve">Le comportement de la clientèle </w:t>
            </w:r>
            <w:r w:rsidRPr="00B43368">
              <w:rPr>
                <w:rStyle w:val="lev"/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r w:rsidRPr="00B43368">
              <w:rPr>
                <w:rStyle w:val="lev"/>
                <w:rFonts w:asciiTheme="minorHAnsi" w:hAnsiTheme="minorHAnsi"/>
                <w:i/>
                <w:sz w:val="20"/>
                <w:szCs w:val="20"/>
              </w:rPr>
              <w:t>Les habitudes de consommation de la clientèle – Les comportements d’achat de la clientèle - Les </w:t>
            </w:r>
            <w:hyperlink r:id="rId7" w:anchor="MOtivation" w:tgtFrame="_blank" w:history="1">
              <w:r w:rsidRPr="00B43368">
                <w:rPr>
                  <w:rStyle w:val="lev"/>
                  <w:rFonts w:asciiTheme="minorHAnsi" w:hAnsiTheme="minorHAnsi"/>
                  <w:i/>
                  <w:color w:val="000000"/>
                  <w:sz w:val="20"/>
                  <w:szCs w:val="20"/>
                </w:rPr>
                <w:t>motivations </w:t>
              </w:r>
            </w:hyperlink>
            <w:r w:rsidRPr="00B43368">
              <w:rPr>
                <w:rStyle w:val="lev"/>
                <w:rFonts w:asciiTheme="minorHAnsi" w:hAnsiTheme="minorHAnsi"/>
                <w:i/>
                <w:sz w:val="20"/>
                <w:szCs w:val="20"/>
              </w:rPr>
              <w:t>d'achats - Leur processus d'achat - Leur localisation - Leur </w:t>
            </w:r>
            <w:hyperlink r:id="rId8" w:anchor="Prix" w:tgtFrame="_blank" w:history="1">
              <w:r w:rsidRPr="00B43368">
                <w:rPr>
                  <w:rStyle w:val="lev"/>
                  <w:rFonts w:asciiTheme="minorHAnsi" w:hAnsiTheme="minorHAnsi"/>
                  <w:i/>
                  <w:color w:val="000000"/>
                  <w:sz w:val="20"/>
                  <w:szCs w:val="20"/>
                </w:rPr>
                <w:t>prix </w:t>
              </w:r>
            </w:hyperlink>
            <w:r w:rsidRPr="00B43368">
              <w:rPr>
                <w:rStyle w:val="lev"/>
                <w:rFonts w:asciiTheme="minorHAnsi" w:hAnsiTheme="minorHAnsi"/>
                <w:i/>
                <w:sz w:val="20"/>
                <w:szCs w:val="20"/>
              </w:rPr>
              <w:t>psychologique - Sont-ils fidèles sur ce marché à leur fournisseur habituel ?)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L'influence des clients (</w:t>
            </w:r>
            <w:r w:rsidRPr="00B43368">
              <w:rPr>
                <w:rStyle w:val="lev"/>
                <w:rFonts w:asciiTheme="minorHAnsi" w:hAnsiTheme="minorHAnsi"/>
                <w:i/>
                <w:sz w:val="20"/>
                <w:szCs w:val="20"/>
              </w:rPr>
              <w:t>Quelle influence les clients peuvent-ils avoir sur le marché ? Sur les prix ? Sur le produit ? Sont-ils fidèles ou pas ? Ont-ils l’habitude de négocier ? ...)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Les tendances de consommation</w:t>
            </w:r>
          </w:p>
        </w:tc>
      </w:tr>
      <w:tr w:rsidR="00D87D3F" w:rsidRPr="00D87D3F" w:rsidTr="00D05E2C">
        <w:trPr>
          <w:trHeight w:val="701"/>
        </w:trPr>
        <w:tc>
          <w:tcPr>
            <w:tcW w:w="10343" w:type="dxa"/>
            <w:shd w:val="clear" w:color="auto" w:fill="8064A2" w:themeFill="accent4"/>
            <w:vAlign w:val="center"/>
          </w:tcPr>
          <w:p w:rsidR="00D87D3F" w:rsidRPr="00D87D3F" w:rsidRDefault="00D87D3F" w:rsidP="00D87D3F">
            <w:pPr>
              <w:rPr>
                <w:rFonts w:cstheme="minorHAnsi"/>
                <w:b/>
                <w:color w:val="FFFFFF" w:themeColor="background1"/>
              </w:rPr>
            </w:pPr>
            <w:r w:rsidRPr="00D87D3F">
              <w:rPr>
                <w:rFonts w:cstheme="minorHAnsi"/>
                <w:b/>
                <w:color w:val="FFFFFF" w:themeColor="background1"/>
              </w:rPr>
              <w:lastRenderedPageBreak/>
              <w:t>Les principaux acteurs du marché (= vos concurrents)</w:t>
            </w:r>
          </w:p>
        </w:tc>
      </w:tr>
      <w:tr w:rsidR="00D87D3F" w:rsidRPr="00B43368" w:rsidTr="00D87D3F">
        <w:trPr>
          <w:trHeight w:val="5942"/>
        </w:trPr>
        <w:tc>
          <w:tcPr>
            <w:tcW w:w="10343" w:type="dxa"/>
            <w:vAlign w:val="center"/>
          </w:tcPr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Qui sont-ils ?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i/>
                <w:sz w:val="20"/>
                <w:szCs w:val="20"/>
              </w:rPr>
              <w:t>Ne collectez d'informations que sur les principaux acteurs qui vous concernent ou sur des catégories d'acteurs (par exemple, les bijoux fantaisies / les bijoux moyenne gamme / les bijoux haut de gamme).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Quelle est leur offre 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(en synthèse)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Quel est leur positionnement 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Que font-ils de particulièrement efficace ?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i/>
                <w:sz w:val="20"/>
                <w:szCs w:val="20"/>
              </w:rPr>
              <w:t>(Leur communication, leur tarification, leur relation-clients...)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Si possible, quelle est leur part de marché ?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Quelle est leur stratégie de développement ?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Quels sont les futurs entrants possibles ?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Comment pourraient-ils réagir face à votre entrée sur le marché ?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Comment ces acteurs sont-ils organisés ? 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Sont-ils regroupés ou pas ? Y-a-t-il de nombreux petits acteurs qui proposent une offre similaire ou uniquement quelques grands acteurs ? 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 coût de changement de fournisseur est-il élevé ou pas pour les clients ?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i/>
                <w:sz w:val="20"/>
                <w:szCs w:val="20"/>
              </w:rPr>
              <w:t>En termes de nouveaux apprentissages (apprendre le fonctionnement d'une nouvelle box internet par exemple), de logistique (renvoyer son équipement actuel et aller chercher le nouveau à la Poste par exemple), financier (payer des frais de résiliation) ...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Quels sont les produits ou services de substitution (= les concurrents indirects)</w:t>
            </w:r>
            <w:r w:rsidRPr="00B43368">
              <w:rPr>
                <w:rStyle w:val="lev"/>
                <w:rFonts w:asciiTheme="minorHAnsi" w:hAnsiTheme="minorHAnsi"/>
                <w:i/>
                <w:sz w:val="20"/>
                <w:szCs w:val="20"/>
              </w:rPr>
              <w:t xml:space="preserve"> (par exemple, les systèmes de conférences à distance sont, dans une certaine mesure, des concurrents du train ou de l’avion puisqu’ils permettent de se réunir sans se déplacer)</w:t>
            </w:r>
          </w:p>
        </w:tc>
      </w:tr>
      <w:tr w:rsidR="00D87D3F" w:rsidRPr="00D87D3F" w:rsidTr="00D05E2C">
        <w:trPr>
          <w:trHeight w:val="838"/>
        </w:trPr>
        <w:tc>
          <w:tcPr>
            <w:tcW w:w="10343" w:type="dxa"/>
            <w:shd w:val="clear" w:color="auto" w:fill="8064A2" w:themeFill="accent4"/>
            <w:vAlign w:val="center"/>
          </w:tcPr>
          <w:p w:rsidR="00D87D3F" w:rsidRPr="00D87D3F" w:rsidRDefault="00D87D3F" w:rsidP="00D87D3F">
            <w:pPr>
              <w:rPr>
                <w:rFonts w:cstheme="minorHAnsi"/>
                <w:b/>
                <w:color w:val="FFFFFF" w:themeColor="background1"/>
              </w:rPr>
            </w:pPr>
            <w:r w:rsidRPr="00D87D3F">
              <w:rPr>
                <w:rFonts w:cstheme="minorHAnsi"/>
                <w:b/>
                <w:color w:val="FFFFFF" w:themeColor="background1"/>
              </w:rPr>
              <w:t>Autres informations importantes pour votre projet</w:t>
            </w:r>
          </w:p>
        </w:tc>
      </w:tr>
      <w:tr w:rsidR="00D87D3F" w:rsidRPr="00B43368" w:rsidTr="00D87D3F">
        <w:trPr>
          <w:trHeight w:val="1970"/>
        </w:trPr>
        <w:tc>
          <w:tcPr>
            <w:tcW w:w="10343" w:type="dxa"/>
            <w:vAlign w:val="center"/>
          </w:tcPr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fournisseurs sont-ils influents ? Ont-ils un fort pouvoir de négociation (par exemple car ils sont peu nombreux)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Y a-t-il des partenaires incontournables ?</w:t>
            </w:r>
          </w:p>
          <w:p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…</w:t>
            </w:r>
          </w:p>
        </w:tc>
      </w:tr>
    </w:tbl>
    <w:p w:rsidR="005926D0" w:rsidRDefault="005926D0"/>
    <w:sectPr w:rsidR="005926D0" w:rsidSect="008963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6CC6"/>
    <w:multiLevelType w:val="hybridMultilevel"/>
    <w:tmpl w:val="8D10FF64"/>
    <w:lvl w:ilvl="0" w:tplc="30269F76">
      <w:start w:val="19"/>
      <w:numFmt w:val="bullet"/>
      <w:lvlText w:val="-"/>
      <w:lvlJc w:val="left"/>
      <w:pPr>
        <w:ind w:left="3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1613"/>
    <w:multiLevelType w:val="hybridMultilevel"/>
    <w:tmpl w:val="1730CBCA"/>
    <w:lvl w:ilvl="0" w:tplc="336AD5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D0"/>
    <w:rsid w:val="002848A3"/>
    <w:rsid w:val="0047559C"/>
    <w:rsid w:val="004B396E"/>
    <w:rsid w:val="005926D0"/>
    <w:rsid w:val="00644AF6"/>
    <w:rsid w:val="006858B0"/>
    <w:rsid w:val="006A68A8"/>
    <w:rsid w:val="0081161B"/>
    <w:rsid w:val="00896390"/>
    <w:rsid w:val="00C06F6D"/>
    <w:rsid w:val="00D05E2C"/>
    <w:rsid w:val="00D87D3F"/>
    <w:rsid w:val="00DE4936"/>
    <w:rsid w:val="00F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B8214-CD5D-4B44-9EF7-22DF3C47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2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926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926D0"/>
  </w:style>
  <w:style w:type="character" w:styleId="Lienhypertexte">
    <w:name w:val="Hyperlink"/>
    <w:basedOn w:val="Policepardfaut"/>
    <w:uiPriority w:val="99"/>
    <w:unhideWhenUsed/>
    <w:rsid w:val="00644AF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39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8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7D3F"/>
    <w:rPr>
      <w:b/>
      <w:bCs/>
    </w:rPr>
  </w:style>
  <w:style w:type="character" w:styleId="Accentuation">
    <w:name w:val="Emphasis"/>
    <w:basedOn w:val="Policepardfaut"/>
    <w:uiPriority w:val="20"/>
    <w:qFormat/>
    <w:rsid w:val="00D87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-builder.cci.fr/guide-creation/letude-de-marche/agir-comprendre-les-cli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iness-builder.cci.fr/guide-creation/letude-de-marche/agir-comprendre-les-cli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xtenso-editions.fr/ouvrages/document/23381813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 Nathalie</dc:creator>
  <cp:keywords/>
  <dc:description/>
  <cp:lastModifiedBy>CARRE Nathalie</cp:lastModifiedBy>
  <cp:revision>4</cp:revision>
  <dcterms:created xsi:type="dcterms:W3CDTF">2018-11-27T14:44:00Z</dcterms:created>
  <dcterms:modified xsi:type="dcterms:W3CDTF">2020-04-08T13:30:00Z</dcterms:modified>
</cp:coreProperties>
</file>